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22C" w:rsidRDefault="00F00BBF">
      <w:r>
        <w:t xml:space="preserve">Notes projet </w:t>
      </w:r>
      <w:proofErr w:type="spellStart"/>
      <w:r>
        <w:t>krnos</w:t>
      </w:r>
      <w:proofErr w:type="spellEnd"/>
    </w:p>
    <w:p w:rsidR="00F00BBF" w:rsidRPr="00196C60" w:rsidRDefault="00F00BBF" w:rsidP="00F00BBF">
      <w:pPr>
        <w:pStyle w:val="Corps"/>
        <w:rPr>
          <w:sz w:val="20"/>
          <w:szCs w:val="20"/>
        </w:rPr>
      </w:pPr>
      <w:r w:rsidRPr="00196C60">
        <w:rPr>
          <w:rFonts w:ascii="Arial Unicode MS" w:eastAsia="Arial Unicode MS" w:hAnsi="Arial Unicode MS" w:cs="Arial Unicode MS"/>
          <w:sz w:val="20"/>
          <w:szCs w:val="20"/>
          <w:u w:val="single"/>
        </w:rPr>
        <w:br w:type="page"/>
      </w:r>
    </w:p>
    <w:p w:rsidR="00F00BBF" w:rsidRPr="002F5A35" w:rsidRDefault="00F00BBF" w:rsidP="00F00BBF">
      <w:pPr>
        <w:pStyle w:val="Corps"/>
        <w:rPr>
          <w:rFonts w:ascii="Arial" w:eastAsia="Arial" w:hAnsi="Arial" w:cs="Arial"/>
          <w:b/>
          <w:bCs/>
          <w:u w:val="single"/>
        </w:rPr>
      </w:pPr>
      <w:r w:rsidRPr="002F5A35">
        <w:rPr>
          <w:rFonts w:ascii="Arial" w:hAnsi="Arial"/>
          <w:b/>
          <w:bCs/>
          <w:u w:val="single"/>
        </w:rPr>
        <w:lastRenderedPageBreak/>
        <w:t xml:space="preserve">NOTES 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  <w:b/>
          <w:bCs/>
          <w:u w:val="single"/>
        </w:rPr>
      </w:pPr>
    </w:p>
    <w:p w:rsidR="00F00BBF" w:rsidRPr="002F5A35" w:rsidRDefault="00F00BBF" w:rsidP="00F00BBF">
      <w:pPr>
        <w:pStyle w:val="Corps"/>
        <w:rPr>
          <w:rFonts w:ascii="Arial" w:eastAsia="Arial" w:hAnsi="Arial" w:cs="Arial"/>
        </w:rPr>
      </w:pPr>
      <w:r w:rsidRPr="002F5A35">
        <w:rPr>
          <w:rFonts w:ascii="Arial" w:hAnsi="Arial"/>
        </w:rPr>
        <w:t>Société post croissance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</w:rPr>
      </w:pPr>
      <w:r w:rsidRPr="002F5A35">
        <w:rPr>
          <w:rFonts w:ascii="Arial" w:hAnsi="Arial"/>
        </w:rPr>
        <w:t>Mutualisation de la propriété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</w:rPr>
      </w:pPr>
      <w:r w:rsidRPr="002F5A35">
        <w:rPr>
          <w:rFonts w:ascii="Arial" w:hAnsi="Arial"/>
        </w:rPr>
        <w:t>« </w:t>
      </w:r>
      <w:proofErr w:type="gramStart"/>
      <w:r w:rsidRPr="002F5A35">
        <w:rPr>
          <w:rFonts w:ascii="Arial" w:hAnsi="Arial"/>
        </w:rPr>
        <w:t>les</w:t>
      </w:r>
      <w:proofErr w:type="gramEnd"/>
      <w:r w:rsidRPr="002F5A35">
        <w:rPr>
          <w:rFonts w:ascii="Arial" w:hAnsi="Arial"/>
        </w:rPr>
        <w:t xml:space="preserve"> communs », les biens communs.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</w:rPr>
      </w:pPr>
      <w:r w:rsidRPr="002F5A35">
        <w:rPr>
          <w:rFonts w:ascii="Arial" w:hAnsi="Arial"/>
        </w:rPr>
        <w:t>Enclosure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</w:rPr>
      </w:pPr>
      <w:r w:rsidRPr="002F5A35">
        <w:rPr>
          <w:rFonts w:ascii="Arial" w:hAnsi="Arial"/>
        </w:rPr>
        <w:t>Chaque communauté avait des communs : par exemple chacun pouvait ramasser du bois sur les espaces.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</w:rPr>
      </w:pPr>
      <w:r w:rsidRPr="002F5A35">
        <w:rPr>
          <w:rFonts w:ascii="Arial" w:hAnsi="Arial"/>
        </w:rPr>
        <w:t>Nous devons redéfinir ce que sont les communs.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</w:rPr>
      </w:pPr>
      <w:r w:rsidRPr="002F5A35">
        <w:rPr>
          <w:rFonts w:ascii="Arial" w:hAnsi="Arial"/>
        </w:rPr>
        <w:t>Résilience communautaire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</w:rPr>
      </w:pPr>
      <w:r w:rsidRPr="002F5A35">
        <w:rPr>
          <w:rFonts w:ascii="Arial" w:hAnsi="Arial"/>
        </w:rPr>
        <w:t>Reconstruire tt le système de bas en haut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</w:rPr>
      </w:pPr>
      <w:r w:rsidRPr="002F5A35">
        <w:rPr>
          <w:rFonts w:ascii="Arial" w:hAnsi="Arial"/>
        </w:rPr>
        <w:t>Les monnaies locales  font partie du processus de décentralisation en redonnant du pouvoir aux communautés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</w:rPr>
      </w:pPr>
      <w:r w:rsidRPr="002F5A35">
        <w:rPr>
          <w:rFonts w:ascii="Arial" w:hAnsi="Arial"/>
        </w:rPr>
        <w:t xml:space="preserve">Voir monnaie </w:t>
      </w:r>
      <w:proofErr w:type="gramStart"/>
      <w:r w:rsidRPr="002F5A35">
        <w:rPr>
          <w:rFonts w:ascii="Arial" w:hAnsi="Arial"/>
        </w:rPr>
        <w:t>Le</w:t>
      </w:r>
      <w:proofErr w:type="gramEnd"/>
      <w:r w:rsidRPr="002F5A35">
        <w:rPr>
          <w:rFonts w:ascii="Arial" w:hAnsi="Arial"/>
        </w:rPr>
        <w:t xml:space="preserve"> palmas (</w:t>
      </w:r>
      <w:proofErr w:type="spellStart"/>
      <w:r w:rsidRPr="002F5A35">
        <w:rPr>
          <w:rFonts w:ascii="Arial" w:hAnsi="Arial"/>
        </w:rPr>
        <w:t>cf</w:t>
      </w:r>
      <w:proofErr w:type="spellEnd"/>
      <w:r w:rsidRPr="002F5A35">
        <w:rPr>
          <w:rFonts w:ascii="Arial" w:hAnsi="Arial"/>
        </w:rPr>
        <w:t>) – monnaie de la vie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</w:rPr>
      </w:pPr>
      <w:r w:rsidRPr="002F5A35">
        <w:rPr>
          <w:rFonts w:ascii="Arial" w:hAnsi="Arial"/>
        </w:rPr>
        <w:t xml:space="preserve">Brésil : 103 banques communautaires qui s’inspirent </w:t>
      </w:r>
      <w:proofErr w:type="gramStart"/>
      <w:r w:rsidRPr="002F5A35">
        <w:rPr>
          <w:rFonts w:ascii="Arial" w:hAnsi="Arial"/>
        </w:rPr>
        <w:t>du</w:t>
      </w:r>
      <w:proofErr w:type="gramEnd"/>
      <w:r w:rsidRPr="002F5A35">
        <w:rPr>
          <w:rFonts w:ascii="Arial" w:hAnsi="Arial"/>
        </w:rPr>
        <w:t xml:space="preserve"> palmas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</w:rPr>
      </w:pPr>
      <w:r w:rsidRPr="002F5A35">
        <w:rPr>
          <w:rFonts w:ascii="Arial" w:hAnsi="Arial"/>
        </w:rPr>
        <w:t>Banque palmas : appartient à la communauté, tt habitant peut y ouvrir un compte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</w:rPr>
      </w:pPr>
      <w:r w:rsidRPr="002F5A35">
        <w:rPr>
          <w:rFonts w:ascii="Arial" w:hAnsi="Arial"/>
        </w:rPr>
        <w:t>La monnaie locale recrée de la richesse localement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</w:rPr>
      </w:pPr>
      <w:proofErr w:type="spellStart"/>
      <w:r w:rsidRPr="002F5A35">
        <w:rPr>
          <w:rFonts w:ascii="Arial" w:hAnsi="Arial"/>
        </w:rPr>
        <w:t>Prosomateur</w:t>
      </w:r>
      <w:proofErr w:type="spellEnd"/>
      <w:r w:rsidRPr="002F5A35">
        <w:rPr>
          <w:rFonts w:ascii="Arial" w:hAnsi="Arial"/>
        </w:rPr>
        <w:t> : producteur et consommateur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 xml:space="preserve">Personne </w:t>
      </w:r>
      <w:r>
        <w:rPr>
          <w:rFonts w:ascii="Arial" w:hAnsi="Arial"/>
        </w:rPr>
        <w:t xml:space="preserve">ne </w:t>
      </w:r>
      <w:r w:rsidRPr="002F5A35">
        <w:rPr>
          <w:rFonts w:ascii="Arial" w:hAnsi="Arial"/>
        </w:rPr>
        <w:t>définit la taille de la croissance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Tout est construit autour de la consommation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 xml:space="preserve">++ </w:t>
      </w:r>
      <w:proofErr w:type="gramStart"/>
      <w:r w:rsidRPr="002F5A35">
        <w:rPr>
          <w:rFonts w:ascii="Arial" w:hAnsi="Arial"/>
        </w:rPr>
        <w:t>de</w:t>
      </w:r>
      <w:proofErr w:type="gramEnd"/>
      <w:r w:rsidRPr="002F5A35">
        <w:rPr>
          <w:rFonts w:ascii="Arial" w:hAnsi="Arial"/>
        </w:rPr>
        <w:t xml:space="preserve"> biens, ++ de dette rend instable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proofErr w:type="gramStart"/>
      <w:r w:rsidRPr="002F5A35">
        <w:rPr>
          <w:rFonts w:ascii="Arial" w:hAnsi="Arial"/>
        </w:rPr>
        <w:t>hypothèse</w:t>
      </w:r>
      <w:proofErr w:type="gramEnd"/>
      <w:r w:rsidRPr="002F5A35">
        <w:rPr>
          <w:rFonts w:ascii="Arial" w:hAnsi="Arial"/>
        </w:rPr>
        <w:t xml:space="preserve"> « +++=mieux </w:t>
      </w:r>
      <w:proofErr w:type="spellStart"/>
      <w:r w:rsidRPr="002F5A35">
        <w:rPr>
          <w:rFonts w:ascii="Arial" w:hAnsi="Arial"/>
        </w:rPr>
        <w:t>mieux</w:t>
      </w:r>
      <w:proofErr w:type="spellEnd"/>
      <w:r w:rsidRPr="002F5A35">
        <w:rPr>
          <w:rFonts w:ascii="Arial" w:hAnsi="Arial"/>
        </w:rPr>
        <w:t xml:space="preserve"> </w:t>
      </w:r>
      <w:proofErr w:type="spellStart"/>
      <w:r w:rsidRPr="002F5A35">
        <w:rPr>
          <w:rFonts w:ascii="Arial" w:hAnsi="Arial"/>
        </w:rPr>
        <w:t>mieux</w:t>
      </w:r>
      <w:proofErr w:type="spellEnd"/>
      <w:r w:rsidRPr="002F5A35">
        <w:rPr>
          <w:rFonts w:ascii="Arial" w:hAnsi="Arial"/>
        </w:rPr>
        <w:t> » est fausse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2013 : 2000 monnaies locales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proofErr w:type="gramStart"/>
      <w:r w:rsidRPr="002F5A35">
        <w:rPr>
          <w:rFonts w:ascii="Arial" w:hAnsi="Arial"/>
        </w:rPr>
        <w:t>une</w:t>
      </w:r>
      <w:proofErr w:type="gramEnd"/>
      <w:r w:rsidRPr="002F5A35">
        <w:rPr>
          <w:rFonts w:ascii="Arial" w:hAnsi="Arial"/>
        </w:rPr>
        <w:t xml:space="preserve"> 20 en France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proofErr w:type="gramStart"/>
      <w:r w:rsidRPr="002F5A35">
        <w:rPr>
          <w:rFonts w:ascii="Arial" w:hAnsi="Arial"/>
        </w:rPr>
        <w:t>elles</w:t>
      </w:r>
      <w:proofErr w:type="gramEnd"/>
      <w:r w:rsidRPr="002F5A35">
        <w:rPr>
          <w:rFonts w:ascii="Arial" w:hAnsi="Arial"/>
        </w:rPr>
        <w:t xml:space="preserve"> appartiennent à des communautés et un territoire limité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proofErr w:type="gramStart"/>
      <w:r w:rsidRPr="002F5A35">
        <w:rPr>
          <w:rFonts w:ascii="Arial" w:hAnsi="Arial"/>
        </w:rPr>
        <w:t>se</w:t>
      </w:r>
      <w:proofErr w:type="gramEnd"/>
      <w:r w:rsidRPr="002F5A35">
        <w:rPr>
          <w:rFonts w:ascii="Arial" w:hAnsi="Arial"/>
        </w:rPr>
        <w:t xml:space="preserve"> débarrasser du monopole de la banque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proofErr w:type="gramStart"/>
      <w:r w:rsidRPr="002F5A35">
        <w:rPr>
          <w:rFonts w:ascii="Arial" w:hAnsi="Arial"/>
        </w:rPr>
        <w:t>monnaie</w:t>
      </w:r>
      <w:proofErr w:type="gramEnd"/>
      <w:r w:rsidRPr="002F5A35">
        <w:rPr>
          <w:rFonts w:ascii="Arial" w:hAnsi="Arial"/>
        </w:rPr>
        <w:t xml:space="preserve"> fondante : </w:t>
      </w:r>
      <w:proofErr w:type="spellStart"/>
      <w:r w:rsidRPr="002F5A35">
        <w:rPr>
          <w:rFonts w:ascii="Arial" w:hAnsi="Arial"/>
        </w:rPr>
        <w:t>speculation</w:t>
      </w:r>
      <w:proofErr w:type="spellEnd"/>
      <w:r w:rsidRPr="002F5A35">
        <w:rPr>
          <w:rFonts w:ascii="Arial" w:hAnsi="Arial"/>
        </w:rPr>
        <w:t xml:space="preserve"> est à 95 % le </w:t>
      </w:r>
      <w:proofErr w:type="spellStart"/>
      <w:r w:rsidRPr="002F5A35">
        <w:rPr>
          <w:rFonts w:ascii="Arial" w:hAnsi="Arial"/>
        </w:rPr>
        <w:t>mecanismes</w:t>
      </w:r>
      <w:proofErr w:type="spellEnd"/>
      <w:r w:rsidRPr="002F5A35">
        <w:rPr>
          <w:rFonts w:ascii="Arial" w:hAnsi="Arial"/>
        </w:rPr>
        <w:t xml:space="preserve"> des transactions </w:t>
      </w:r>
      <w:proofErr w:type="spellStart"/>
      <w:r w:rsidRPr="002F5A35">
        <w:rPr>
          <w:rFonts w:ascii="Arial" w:hAnsi="Arial"/>
        </w:rPr>
        <w:t>financieres</w:t>
      </w:r>
      <w:proofErr w:type="spellEnd"/>
      <w:r w:rsidRPr="002F5A35">
        <w:rPr>
          <w:rFonts w:ascii="Arial" w:hAnsi="Arial"/>
        </w:rPr>
        <w:t xml:space="preserve"> mondiales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proofErr w:type="gramStart"/>
      <w:r w:rsidRPr="002F5A35">
        <w:rPr>
          <w:rFonts w:ascii="Arial" w:hAnsi="Arial"/>
        </w:rPr>
        <w:t>pas</w:t>
      </w:r>
      <w:proofErr w:type="gramEnd"/>
      <w:r w:rsidRPr="002F5A35">
        <w:rPr>
          <w:rFonts w:ascii="Arial" w:hAnsi="Arial"/>
        </w:rPr>
        <w:t xml:space="preserve"> de taux d’intérêt.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Effet pervers des taux d’intérêts.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La pression de la croissance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 xml:space="preserve">L’économie actuelle est </w:t>
      </w:r>
      <w:proofErr w:type="gramStart"/>
      <w:r w:rsidRPr="002F5A35">
        <w:rPr>
          <w:rFonts w:ascii="Arial" w:hAnsi="Arial"/>
        </w:rPr>
        <w:t>obligé</w:t>
      </w:r>
      <w:proofErr w:type="gramEnd"/>
      <w:r w:rsidRPr="002F5A35">
        <w:rPr>
          <w:rFonts w:ascii="Arial" w:hAnsi="Arial"/>
        </w:rPr>
        <w:t xml:space="preserve"> de croitre pour rembourser les intérêts de mes emprunts : 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Décalage entre économie réelle et financière ne peut créer que des crises.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 xml:space="preserve">Besoin de taux d’intérêts nuls 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Monnaie locale ou régionale stabilise l’économie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Economie post croissance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Pro : 20h par semaine et gagne peu d’argent les 20H libérées sont pratiquer des activités personnels / partage des biens / réparation des équipements</w:t>
      </w: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Ralentir l’industrie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C’est un état de liberté pour nous réaliser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Elle demande moins de biens matériels car elle offre plus de services que des objets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Conserve l’emploi, on délivre de la qualité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Croissance / PIB : la somme des valeurs ajoutées dans une économie.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Lorsque qu’on l’assimile à un indicateur de progrès.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Etats unis : PIB 30  % en plus que la France. Il ne mesure tout sauf le bien des humains.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 xml:space="preserve">Royaume du </w:t>
      </w:r>
      <w:proofErr w:type="spellStart"/>
      <w:r w:rsidRPr="002F5A35">
        <w:rPr>
          <w:rFonts w:ascii="Arial" w:hAnsi="Arial"/>
        </w:rPr>
        <w:t>Bouthan</w:t>
      </w:r>
      <w:proofErr w:type="spellEnd"/>
      <w:r w:rsidRPr="002F5A35">
        <w:rPr>
          <w:rFonts w:ascii="Arial" w:hAnsi="Arial"/>
        </w:rPr>
        <w:t> : Bonheur national brut (BNB) alternative au PIB.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BIP 1 MILLION d’euros, mais il est le modèle d’un société post-croissante.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En 2013 a remis un rapport : vers le bonheur : un nouveau paradigme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 xml:space="preserve">William </w:t>
      </w:r>
      <w:proofErr w:type="spellStart"/>
      <w:r w:rsidRPr="002F5A35">
        <w:rPr>
          <w:rFonts w:ascii="Arial" w:hAnsi="Arial"/>
        </w:rPr>
        <w:t>Reiss</w:t>
      </w:r>
      <w:proofErr w:type="spellEnd"/>
      <w:r w:rsidRPr="002F5A35">
        <w:rPr>
          <w:rFonts w:ascii="Arial" w:hAnsi="Arial"/>
        </w:rPr>
        <w:t> : comparé au bonheur humain, il faut stimuler des choses bien plus capitales que notre capacité à consommer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 xml:space="preserve">En 2010 exige l’enseignement du BNB dans </w:t>
      </w:r>
      <w:proofErr w:type="gramStart"/>
      <w:r w:rsidRPr="002F5A35">
        <w:rPr>
          <w:rFonts w:ascii="Arial" w:hAnsi="Arial"/>
        </w:rPr>
        <w:t>leur programmes</w:t>
      </w:r>
      <w:proofErr w:type="gramEnd"/>
      <w:r w:rsidRPr="002F5A35">
        <w:rPr>
          <w:rFonts w:ascii="Arial" w:hAnsi="Arial"/>
        </w:rPr>
        <w:t xml:space="preserve"> aux collèges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4 piliers : la conservation de la nature, la promotion de la culture, économie soutenable et bonne gouvernance.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 xml:space="preserve">Live </w:t>
      </w:r>
      <w:proofErr w:type="spellStart"/>
      <w:r w:rsidRPr="002F5A35">
        <w:rPr>
          <w:rFonts w:ascii="Arial" w:hAnsi="Arial"/>
        </w:rPr>
        <w:t>skill</w:t>
      </w:r>
      <w:proofErr w:type="spellEnd"/>
      <w:r w:rsidRPr="002F5A35">
        <w:rPr>
          <w:rFonts w:ascii="Arial" w:hAnsi="Arial"/>
        </w:rPr>
        <w:t xml:space="preserve"> (cultiver son jardin, recycler le plastique, autonomie et capacité de résilience des enfants).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 xml:space="preserve">To </w:t>
      </w:r>
      <w:proofErr w:type="spellStart"/>
      <w:r w:rsidRPr="002F5A35">
        <w:rPr>
          <w:rFonts w:ascii="Arial" w:hAnsi="Arial"/>
        </w:rPr>
        <w:t>be</w:t>
      </w:r>
      <w:proofErr w:type="spellEnd"/>
      <w:r w:rsidRPr="002F5A35">
        <w:rPr>
          <w:rFonts w:ascii="Arial" w:hAnsi="Arial"/>
        </w:rPr>
        <w:t xml:space="preserve"> a change maker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Résilience : résilier aux tentations et dire non/ on surmonte beaucoup d’obstacles dans la vie, de faire face à toutes sortes de forces contraires…on doit l’acquérir.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 xml:space="preserve">En 2009, commission du BNB / identifier les priorités en matière de </w:t>
      </w:r>
      <w:proofErr w:type="spellStart"/>
      <w:r w:rsidRPr="002F5A35">
        <w:rPr>
          <w:rFonts w:ascii="Arial" w:hAnsi="Arial"/>
        </w:rPr>
        <w:t>dev</w:t>
      </w:r>
      <w:proofErr w:type="spellEnd"/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 xml:space="preserve">9 domaines / psycho, santé, </w:t>
      </w:r>
      <w:proofErr w:type="spellStart"/>
      <w:r w:rsidRPr="002F5A35">
        <w:rPr>
          <w:rFonts w:ascii="Arial" w:hAnsi="Arial"/>
        </w:rPr>
        <w:t>education</w:t>
      </w:r>
      <w:proofErr w:type="gramStart"/>
      <w:r w:rsidRPr="002F5A35">
        <w:rPr>
          <w:rFonts w:ascii="Arial" w:hAnsi="Arial"/>
        </w:rPr>
        <w:t>,utilisation</w:t>
      </w:r>
      <w:proofErr w:type="spellEnd"/>
      <w:proofErr w:type="gramEnd"/>
      <w:r w:rsidRPr="002F5A35">
        <w:rPr>
          <w:rFonts w:ascii="Arial" w:hAnsi="Arial"/>
        </w:rPr>
        <w:t xml:space="preserve"> du temps, diversité culturelle et écologique, bonne gouvernance, vitalité des communautés, standard de vie, 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proofErr w:type="gramStart"/>
      <w:r w:rsidRPr="002F5A35">
        <w:rPr>
          <w:rFonts w:ascii="Arial" w:hAnsi="Arial"/>
        </w:rPr>
        <w:t>besoins</w:t>
      </w:r>
      <w:proofErr w:type="gramEnd"/>
      <w:r w:rsidRPr="002F5A35">
        <w:rPr>
          <w:rFonts w:ascii="Arial" w:hAnsi="Arial"/>
        </w:rPr>
        <w:t xml:space="preserve"> matériels et non matériels de la population.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Pour mesurer vraiment le progrès et la durabilité.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Patrimoine naturel en bon état, bonne santé sociale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Les choix que nous faisons sont influencés par le cadre que nous utilisons.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Indice du PNB / interdiction de la publicité / premier pays du monde 100% bio en 2020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  <w:r w:rsidRPr="002F5A35">
        <w:rPr>
          <w:rFonts w:ascii="Arial" w:hAnsi="Arial"/>
        </w:rPr>
        <w:t>Empreinte carbone neutre / tourisme de haute valeur ajouté et faible impact / santé éducation gratuite pour tous.</w:t>
      </w:r>
    </w:p>
    <w:p w:rsidR="00F00BBF" w:rsidRPr="002F5A35" w:rsidRDefault="00F00BBF" w:rsidP="00F00BBF">
      <w:pPr>
        <w:pStyle w:val="Corps"/>
        <w:rPr>
          <w:rFonts w:ascii="Arial" w:eastAsia="Arial" w:hAnsi="Arial" w:cs="Arial"/>
          <w:sz w:val="20"/>
          <w:szCs w:val="20"/>
        </w:rPr>
      </w:pPr>
      <w:r w:rsidRPr="002F5A35">
        <w:rPr>
          <w:rFonts w:ascii="Arial" w:hAnsi="Arial"/>
          <w:color w:val="333333"/>
          <w:sz w:val="26"/>
          <w:szCs w:val="26"/>
          <w:u w:color="333333"/>
          <w:shd w:val="clear" w:color="auto" w:fill="FFFFFF"/>
        </w:rPr>
        <w:t>Les monnaies locales sont, En France réglementées par la loi du 31 juillet 2014 relative à l’économie sociale et solidaire.</w:t>
      </w: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</w:p>
    <w:p w:rsidR="00F00BBF" w:rsidRPr="002F5A35" w:rsidRDefault="00F00BBF" w:rsidP="00F00BBF">
      <w:pPr>
        <w:pStyle w:val="Corps"/>
        <w:tabs>
          <w:tab w:val="left" w:pos="999"/>
        </w:tabs>
        <w:rPr>
          <w:rFonts w:ascii="Arial" w:eastAsia="Arial" w:hAnsi="Arial" w:cs="Arial"/>
        </w:rPr>
      </w:pP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</w:p>
    <w:p w:rsidR="00F00BBF" w:rsidRPr="002F5A35" w:rsidRDefault="00F00BBF" w:rsidP="00F00BBF">
      <w:pPr>
        <w:pStyle w:val="Corps"/>
        <w:tabs>
          <w:tab w:val="left" w:pos="1498"/>
        </w:tabs>
        <w:rPr>
          <w:rFonts w:ascii="Arial" w:eastAsia="Arial" w:hAnsi="Arial" w:cs="Arial"/>
        </w:rPr>
      </w:pPr>
    </w:p>
    <w:p w:rsidR="00F00BBF" w:rsidRPr="002F5A35" w:rsidRDefault="00F00BBF" w:rsidP="00F00BBF">
      <w:pPr>
        <w:pStyle w:val="Corps"/>
        <w:tabs>
          <w:tab w:val="left" w:pos="1498"/>
        </w:tabs>
      </w:pPr>
      <w:proofErr w:type="gramStart"/>
      <w:r w:rsidRPr="002F5A35">
        <w:rPr>
          <w:rFonts w:ascii="Arial" w:hAnsi="Arial"/>
        </w:rPr>
        <w:t>bonne</w:t>
      </w:r>
      <w:proofErr w:type="gramEnd"/>
      <w:r w:rsidRPr="002F5A35">
        <w:rPr>
          <w:rFonts w:ascii="Arial" w:hAnsi="Arial"/>
        </w:rPr>
        <w:t xml:space="preserve"> nuit:) </w:t>
      </w:r>
    </w:p>
    <w:p w:rsidR="00F00BBF" w:rsidRDefault="00F00BBF">
      <w:bookmarkStart w:id="0" w:name="_GoBack"/>
      <w:bookmarkEnd w:id="0"/>
    </w:p>
    <w:sectPr w:rsidR="00F00BBF" w:rsidSect="00F8122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BBF"/>
    <w:rsid w:val="00F00BBF"/>
    <w:rsid w:val="00F8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563B52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">
    <w:name w:val="Corps"/>
    <w:rsid w:val="00F00BB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">
    <w:name w:val="Corps"/>
    <w:rsid w:val="00F00BB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567</Words>
  <Characters>3119</Characters>
  <Application>Microsoft Macintosh Word</Application>
  <DocSecurity>0</DocSecurity>
  <Lines>25</Lines>
  <Paragraphs>7</Paragraphs>
  <ScaleCrop>false</ScaleCrop>
  <Company/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 dg</dc:creator>
  <cp:keywords/>
  <dc:description/>
  <cp:lastModifiedBy>dg dg</cp:lastModifiedBy>
  <cp:revision>1</cp:revision>
  <dcterms:created xsi:type="dcterms:W3CDTF">2016-02-03T13:25:00Z</dcterms:created>
  <dcterms:modified xsi:type="dcterms:W3CDTF">2016-02-03T13:26:00Z</dcterms:modified>
</cp:coreProperties>
</file>